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contextualSpacing/>
        <w:jc w:val="left"/>
        <w:rPr>
          <w:rFonts w:ascii="Calibri Light" w:eastAsia="Times New Roman" w:hAnsi="Calibri Light"/>
          <w:spacing w:val="-10"/>
          <w:kern w:val="28"/>
          <w:sz w:val="32"/>
          <w:szCs w:val="32"/>
          <w:u w:val="single"/>
          <w:lang w:eastAsia="en-US"/>
        </w:rPr>
      </w:pPr>
      <w:r>
        <w:rPr>
          <w:rFonts w:ascii="Calibri Light" w:eastAsia="Times New Roman" w:hAnsi="Calibri Light"/>
          <w:spacing w:val="-10"/>
          <w:kern w:val="28"/>
          <w:sz w:val="32"/>
          <w:szCs w:val="32"/>
          <w:u w:val="single"/>
          <w:lang w:eastAsia="en-US"/>
        </w:rPr>
        <w:t>ANNEXE 3 : Facturation électronique : Codes service chorus</w:t>
      </w:r>
    </w:p>
    <w:p>
      <w:pPr>
        <w:contextualSpacing/>
        <w:jc w:val="left"/>
        <w:rPr>
          <w:rFonts w:ascii="Calibri Light" w:eastAsia="Times New Roman" w:hAnsi="Calibri Light"/>
          <w:spacing w:val="-10"/>
          <w:kern w:val="28"/>
          <w:sz w:val="32"/>
          <w:szCs w:val="32"/>
          <w:u w:val="single"/>
          <w:lang w:eastAsia="en-US"/>
        </w:rPr>
      </w:pPr>
    </w:p>
    <w:p>
      <w:pPr>
        <w:contextualSpacing/>
        <w:jc w:val="left"/>
        <w:rPr>
          <w:rFonts w:ascii="Calibri Light" w:eastAsia="Times New Roman" w:hAnsi="Calibri Light"/>
          <w:spacing w:val="-10"/>
          <w:kern w:val="28"/>
          <w:sz w:val="32"/>
          <w:szCs w:val="32"/>
          <w:u w:val="single"/>
          <w:lang w:eastAsia="en-US"/>
        </w:rPr>
      </w:pPr>
    </w:p>
    <w:tbl>
      <w:tblPr>
        <w:tblpPr w:leftFromText="141" w:rightFromText="141" w:vertAnchor="page" w:horzAnchor="margin" w:tblpY="2386"/>
        <w:tblW w:w="905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3211"/>
        <w:gridCol w:w="2590"/>
        <w:gridCol w:w="3251"/>
      </w:tblGrid>
      <w:tr>
        <w:trPr>
          <w:trHeight w:val="501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ETABLISSEMENT</w:t>
            </w:r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>
            <w:pPr>
              <w:tabs>
                <w:tab w:val="left" w:pos="330"/>
                <w:tab w:val="center" w:pos="1876"/>
              </w:tabs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Code SIRET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>
            <w:pPr>
              <w:tabs>
                <w:tab w:val="left" w:pos="330"/>
                <w:tab w:val="center" w:pos="1876"/>
              </w:tabs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CODE SERVICE</w:t>
            </w:r>
          </w:p>
        </w:tc>
      </w:tr>
      <w:tr>
        <w:trPr>
          <w:trHeight w:val="705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mbria" w:hAnsi="Cambria" w:cs="Calibri"/>
                <w:b/>
                <w:bCs/>
                <w:sz w:val="22"/>
              </w:rPr>
            </w:pP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  <w:t>Centre Hospitalier Régional Universitaire de Besançon</w:t>
            </w:r>
          </w:p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26250176000017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ACHATS_HOTELIERS</w:t>
            </w:r>
          </w:p>
        </w:tc>
      </w:tr>
      <w:tr>
        <w:trPr>
          <w:trHeight w:val="705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  <w:t>Centre Hospitalier Régional Universitaire de Besançon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mbria" w:hAnsi="Cambria" w:cs="Calibri"/>
                <w:b/>
                <w:bCs/>
                <w:sz w:val="22"/>
              </w:rPr>
            </w:pPr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26250176000264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TRANSPORTS_ARTICLE_80 – PLATEFORME TRANSPORTS ARTICLE 80</w:t>
            </w:r>
          </w:p>
        </w:tc>
      </w:tr>
      <w:tr>
        <w:trPr>
          <w:trHeight w:val="1033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</w:pP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  <w:t>Centre Hospitalier</w:t>
            </w:r>
          </w:p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De Baume les Dames</w:t>
            </w:r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26250047300018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ECOFI</w:t>
            </w:r>
          </w:p>
        </w:tc>
      </w:tr>
      <w:tr>
        <w:trPr>
          <w:trHeight w:val="1033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Centre Hospitalier d’Ornans</w:t>
            </w:r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26250434300019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/</w:t>
            </w:r>
          </w:p>
        </w:tc>
      </w:tr>
      <w:tr>
        <w:trPr>
          <w:trHeight w:val="1033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 xml:space="preserve">Centre Hospitalier </w:t>
            </w:r>
            <w:proofErr w:type="spellStart"/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L.Pasteur</w:t>
            </w:r>
            <w:proofErr w:type="spellEnd"/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26390004500018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SF</w:t>
            </w:r>
          </w:p>
        </w:tc>
      </w:tr>
      <w:tr>
        <w:trPr>
          <w:trHeight w:val="1109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Centre Hospitalier Intercommunal de Haute Comté</w:t>
            </w:r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262 504 624 00012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2021/SE</w:t>
            </w:r>
          </w:p>
        </w:tc>
      </w:tr>
      <w:tr>
        <w:trPr>
          <w:trHeight w:val="835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Centre de soins des Tilleroyes</w:t>
            </w:r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262 501 778 00019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FACTURES DIVERSES</w:t>
            </w:r>
          </w:p>
        </w:tc>
      </w:tr>
      <w:tr>
        <w:trPr>
          <w:trHeight w:val="1033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Centre Hospitalier Paul Nappez</w:t>
            </w:r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>
            <w:pPr>
              <w:spacing w:after="200" w:line="276" w:lineRule="auto"/>
              <w:jc w:val="center"/>
              <w:rPr>
                <w:rStyle w:val="hgkelc"/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hgkelc"/>
                <w:rFonts w:asciiTheme="minorHAnsi" w:hAnsiTheme="minorHAnsi" w:cstheme="minorHAnsi"/>
                <w:sz w:val="22"/>
                <w:szCs w:val="22"/>
              </w:rPr>
              <w:t>262504111 00010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/</w:t>
            </w:r>
          </w:p>
        </w:tc>
      </w:tr>
      <w:tr>
        <w:trPr>
          <w:trHeight w:val="1033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Etablissement de santé de Quingey</w:t>
            </w:r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br/>
              <w:t>26250475600012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>
        <w:trPr>
          <w:trHeight w:val="1033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Centre Hospitalier Spécialisé de Novillars</w:t>
            </w:r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26250429300016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ECONOMAT-FINANCES</w:t>
            </w:r>
          </w:p>
        </w:tc>
      </w:tr>
      <w:tr>
        <w:trPr>
          <w:trHeight w:val="1033"/>
        </w:trPr>
        <w:tc>
          <w:tcPr>
            <w:tcW w:w="32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 xml:space="preserve">Centre Hospitalier Spécialisé de Saint </w:t>
            </w:r>
            <w:proofErr w:type="spellStart"/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Ylie</w:t>
            </w:r>
            <w:proofErr w:type="spellEnd"/>
          </w:p>
        </w:tc>
        <w:tc>
          <w:tcPr>
            <w:tcW w:w="25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263 900 144 00019</w:t>
            </w:r>
          </w:p>
        </w:tc>
        <w:tc>
          <w:tcPr>
            <w:tcW w:w="32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0300</w:t>
            </w:r>
          </w:p>
        </w:tc>
      </w:tr>
    </w:tbl>
    <w:p>
      <w:pPr>
        <w:contextualSpacing/>
        <w:jc w:val="left"/>
        <w:rPr>
          <w:rFonts w:ascii="Calibri Light" w:eastAsia="Times New Roman" w:hAnsi="Calibri Light"/>
          <w:spacing w:val="-10"/>
          <w:kern w:val="28"/>
          <w:sz w:val="32"/>
          <w:szCs w:val="32"/>
          <w:u w:val="single"/>
          <w:lang w:eastAsia="en-US"/>
        </w:rPr>
      </w:pPr>
    </w:p>
    <w:p/>
    <w:sectPr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ind w:left="-851"/>
      <w:rPr>
        <w:sz w:val="18"/>
        <w:szCs w:val="18"/>
      </w:rPr>
    </w:pPr>
    <w:r>
      <w:rPr>
        <w:sz w:val="18"/>
        <w:szCs w:val="18"/>
      </w:rPr>
      <w:t>Appel d’offre Transport Article 80 – CHU Besançon – DFC – Juillet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142B1-8D27-4AEC-9141-13BC2803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gkelc">
    <w:name w:val="hgkelc"/>
    <w:basedOn w:val="Policepardfau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8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BESANCON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GROS</dc:creator>
  <cp:keywords/>
  <dc:description/>
  <cp:lastModifiedBy>Emery KOUGBLA (CHUB)</cp:lastModifiedBy>
  <cp:revision>8</cp:revision>
  <dcterms:created xsi:type="dcterms:W3CDTF">2019-05-14T06:52:00Z</dcterms:created>
  <dcterms:modified xsi:type="dcterms:W3CDTF">2025-07-08T08:24:00Z</dcterms:modified>
</cp:coreProperties>
</file>